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color w:val="222222"/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Tema: Jornada da mamografia I: idade r</w:t>
      </w:r>
      <w:r w:rsidDel="00000000" w:rsidR="00000000" w:rsidRPr="00000000">
        <w:rPr>
          <w:color w:val="222222"/>
          <w:highlight w:val="yellow"/>
          <w:rtl w:val="0"/>
        </w:rPr>
        <w:t xml:space="preserve">ecomendada para o exame</w:t>
      </w:r>
    </w:p>
    <w:p w:rsidR="00000000" w:rsidDel="00000000" w:rsidP="00000000" w:rsidRDefault="00000000" w:rsidRPr="00000000" w14:paraId="00000002">
      <w:pPr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222222"/>
        </w:rPr>
      </w:pPr>
      <w:r w:rsidDel="00000000" w:rsidR="00000000" w:rsidRPr="00000000">
        <w:rPr>
          <w:b w:val="1"/>
          <w:u w:val="single"/>
          <w:rtl w:val="0"/>
        </w:rPr>
        <w:t xml:space="preserve">LEGENDA: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Está em dúvida sobre quando começar a fazer sua mamografia?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No Jornada da Mamografia, ao longo de todo o mês de outubro, traremos especialistas para conscientizar e esclarecer dúvidas sobre o cuidado com as mamas.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Neste primeiro episódio, nossa especialista Mariana Lorencinho, líder de Políticas Públicas de Saúde das Mulheres no Instituto Natura, responde às principais perguntas e ajuda você a entender a idade certa e a frequência ideal para o exame.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Assista agora e fique mais informada sobre como cuidar da sua saúde! 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color w:val="222222"/>
        </w:rPr>
      </w:pPr>
      <w:r w:rsidDel="00000000" w:rsidR="00000000" w:rsidRPr="00000000">
        <w:rPr>
          <w:rFonts w:ascii="Ubuntu" w:cs="Ubuntu" w:eastAsia="Ubuntu" w:hAnsi="Ubuntu"/>
          <w:b w:val="1"/>
          <w:color w:val="292a2e"/>
          <w:u w:val="single"/>
          <w:rtl w:val="0"/>
        </w:rPr>
        <w:t xml:space="preserve">[ARTE - VÍDEO COM ESPECIALISTA] - gravar com a dra Juliana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[CENA 1]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Outubro Rosa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Conversa com especialista </w:t>
      </w:r>
    </w:p>
    <w:p w:rsidR="00000000" w:rsidDel="00000000" w:rsidP="00000000" w:rsidRDefault="00000000" w:rsidRPr="00000000" w14:paraId="0000000C">
      <w:pPr>
        <w:rPr>
          <w:color w:val="222222"/>
        </w:rPr>
      </w:pPr>
      <w:r w:rsidDel="00000000" w:rsidR="00000000" w:rsidRPr="00000000">
        <w:rPr>
          <w:rtl w:val="0"/>
        </w:rPr>
        <w:t xml:space="preserve">Jornada da mamografia: idade r</w:t>
      </w:r>
      <w:r w:rsidDel="00000000" w:rsidR="00000000" w:rsidRPr="00000000">
        <w:rPr>
          <w:color w:val="222222"/>
          <w:rtl w:val="0"/>
        </w:rPr>
        <w:t xml:space="preserve">ecomendada para o exame</w:t>
      </w:r>
    </w:p>
    <w:p w:rsidR="00000000" w:rsidDel="00000000" w:rsidP="00000000" w:rsidRDefault="00000000" w:rsidRPr="00000000" w14:paraId="0000000D">
      <w:pPr>
        <w:rPr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[CENA 2] </w:t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Pergunta 1:</w:t>
        <w:br w:type="textWrapping"/>
        <w:t xml:space="preserve">“Qual é a idade ideal para começar a realizar a mamografia e por que isso é importante para a detecção precoce do câncer de mama?”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Pergunta 2:</w:t>
        <w:br w:type="textWrapping"/>
        <w:t xml:space="preserve">“Depois do primeiro exame, com que frequência as mulheres devem repetir a mamografia? E quais pontos de atenção precisam observar nos resultados?”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Pergunta 3:</w:t>
        <w:br w:type="textWrapping"/>
        <w:t xml:space="preserve">“Mulheres que têm histórico familiar de câncer de mama precisam iniciar o acompanhamento em que idade? Como essa condição muda a recomendação médica?”</w:t>
      </w:r>
    </w:p>
    <w:p w:rsidR="00000000" w:rsidDel="00000000" w:rsidP="00000000" w:rsidRDefault="00000000" w:rsidRPr="00000000" w14:paraId="0000001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Pergunta 4:</w:t>
        <w:br w:type="textWrapping"/>
        <w:t xml:space="preserve">“Mesmo antes da idade recomendada para a mamografia, existem sinais ou sintomas que indicam a necessidade de procurar um médico imediatamente?”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[CENA 3]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Encerramento com logo Instituto Natura e Avon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Ubuntu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-regular.ttf"/><Relationship Id="rId2" Type="http://schemas.openxmlformats.org/officeDocument/2006/relationships/font" Target="fonts/Ubuntu-bold.ttf"/><Relationship Id="rId3" Type="http://schemas.openxmlformats.org/officeDocument/2006/relationships/font" Target="fonts/Ubuntu-italic.ttf"/><Relationship Id="rId4" Type="http://schemas.openxmlformats.org/officeDocument/2006/relationships/font" Target="fonts/Ubuntu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